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20BE" w14:textId="79E102B3" w:rsidR="00E472B1" w:rsidRDefault="00E472B1"/>
    <w:p w14:paraId="5FEA5DA7" w14:textId="77777777" w:rsidR="00264B9A" w:rsidRDefault="00264B9A" w:rsidP="0026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C46A8FF" wp14:editId="4DCE1FE5">
            <wp:extent cx="387350" cy="548640"/>
            <wp:effectExtent l="19050" t="0" r="0" b="0"/>
            <wp:docPr id="2" name="Рисунок 1" descr="lu61245hzxg_tmp_15b7cde85557c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u61245hzxg_tmp_15b7cde85557c9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17B0C7" w14:textId="77777777" w:rsidR="00264B9A" w:rsidRDefault="00264B9A" w:rsidP="00264B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50E5855A" w14:textId="77777777" w:rsidR="00264B9A" w:rsidRDefault="00264B9A" w:rsidP="0026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uk-UA"/>
        </w:rPr>
        <w:t>УКРАЇНА</w:t>
      </w:r>
    </w:p>
    <w:p w14:paraId="12217ED0" w14:textId="682A7005" w:rsidR="00264B9A" w:rsidRPr="00B12ECB" w:rsidRDefault="00264B9A" w:rsidP="00B12E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uk-UA"/>
        </w:rPr>
        <w:t xml:space="preserve">ВОЛОДИМИРЕЦЬКИЙ </w:t>
      </w:r>
      <w:r w:rsidR="00B12EC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ЛІЦЕЙ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№ 2</w:t>
      </w:r>
    </w:p>
    <w:p w14:paraId="2A0A9AA0" w14:textId="77777777" w:rsidR="00264B9A" w:rsidRDefault="00264B9A" w:rsidP="00264B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de-DE" w:eastAsia="uk-UA"/>
        </w:rPr>
        <w:t xml:space="preserve">ВОЛОДИМИРЕЦЬКОЇ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СЕЛИЩНОЇ РАДИ</w:t>
      </w:r>
    </w:p>
    <w:p w14:paraId="73DAB447" w14:textId="77777777" w:rsidR="00264B9A" w:rsidRDefault="00264B9A" w:rsidP="0026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uk-UA"/>
        </w:rPr>
      </w:pPr>
    </w:p>
    <w:p w14:paraId="284304ED" w14:textId="77777777" w:rsidR="00264B9A" w:rsidRDefault="00264B9A" w:rsidP="0026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АКАЗ</w:t>
      </w:r>
    </w:p>
    <w:p w14:paraId="2E20B8C3" w14:textId="77777777" w:rsidR="00264B9A" w:rsidRDefault="00264B9A" w:rsidP="0026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85CE150" w14:textId="6FDE0794" w:rsidR="00264B9A" w:rsidRPr="00F703BF" w:rsidRDefault="00264B9A" w:rsidP="0026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12 червня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B12E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смт Володимирець</w:t>
      </w:r>
      <w:r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>№</w:t>
      </w:r>
      <w:r w:rsidR="00A10FAE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34</w:t>
      </w:r>
    </w:p>
    <w:p w14:paraId="5E3C970C" w14:textId="77777777" w:rsidR="00264B9A" w:rsidRDefault="00264B9A" w:rsidP="0026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uk-UA"/>
        </w:rPr>
      </w:pPr>
    </w:p>
    <w:p w14:paraId="557B9128" w14:textId="77777777" w:rsidR="00264B9A" w:rsidRPr="00F703BF" w:rsidRDefault="00264B9A" w:rsidP="00264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007C97A8" w14:textId="67BBC3DF" w:rsidR="00264B9A" w:rsidRPr="00272F17" w:rsidRDefault="00264B9A" w:rsidP="00264B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D7D77">
        <w:rPr>
          <w:rFonts w:ascii="Times New Roman" w:hAnsi="Times New Roman" w:cs="Times New Roman"/>
          <w:sz w:val="28"/>
          <w:szCs w:val="28"/>
          <w:lang w:val="uk-UA"/>
        </w:rPr>
        <w:t xml:space="preserve">підсумки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самооцінювання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752FE3" w14:textId="77777777" w:rsidR="002D7D77" w:rsidRDefault="00264B9A" w:rsidP="0026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5CA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 освітньої діяльності</w:t>
      </w:r>
      <w:r w:rsidR="002D7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напрямом </w:t>
      </w:r>
    </w:p>
    <w:p w14:paraId="1E0E54CA" w14:textId="1BED461A" w:rsidR="00264B9A" w:rsidRPr="00935CA5" w:rsidRDefault="00264B9A" w:rsidP="0026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12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Педагогічна діяльність педагогічних працівників</w:t>
      </w:r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360B7C81" w14:textId="77777777" w:rsidR="00264B9A" w:rsidRPr="00272F17" w:rsidRDefault="00264B9A" w:rsidP="00264B9A">
      <w:pPr>
        <w:tabs>
          <w:tab w:val="left" w:pos="2605"/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B44065" w14:textId="77777777" w:rsidR="00264B9A" w:rsidRPr="00935CA5" w:rsidRDefault="00264B9A" w:rsidP="0026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17533C" w14:textId="23025138" w:rsidR="00264B9A" w:rsidRPr="00D65C10" w:rsidRDefault="00264B9A" w:rsidP="0026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5C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r w:rsidRPr="00935C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Pr="00935CA5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154/34437</w:t>
        </w:r>
      </w:hyperlink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№1480, Положення про внутрішню систему забезпеченн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якості освіти у Володимирецькому </w:t>
      </w:r>
      <w:r w:rsidR="00B12E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ліцеї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</w:t>
      </w:r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метою розбудови внутрішньої системи забезпечення якості освітньої діяльності та якості освіти у </w:t>
      </w:r>
      <w:r w:rsidR="00586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</w:t>
      </w:r>
      <w:r w:rsidRPr="00935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постійного підвищення якості освітньої діяльності, використання системного підходу до здійснення моніторингу на всіх етапах освітнього процесу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 xml:space="preserve">ліцеї </w:t>
      </w:r>
      <w:r w:rsidR="0058662A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62A"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самооцінювання </w:t>
      </w:r>
      <w:bookmarkStart w:id="0" w:name="_Hlk170156525"/>
      <w:r w:rsidR="00B12ECB">
        <w:rPr>
          <w:rFonts w:ascii="Times New Roman" w:hAnsi="Times New Roman" w:cs="Times New Roman"/>
          <w:sz w:val="28"/>
          <w:szCs w:val="28"/>
          <w:lang w:val="uk-UA"/>
        </w:rPr>
        <w:t>педагогічної діяльності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</w:t>
      </w:r>
      <w:r w:rsidR="0058662A"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58662A" w:rsidRPr="0058662A">
        <w:rPr>
          <w:rFonts w:ascii="Times New Roman" w:hAnsi="Times New Roman" w:cs="Times New Roman"/>
          <w:sz w:val="28"/>
          <w:szCs w:val="28"/>
          <w:lang w:val="uk-UA"/>
        </w:rPr>
        <w:t>робочою групою</w:t>
      </w:r>
      <w:r w:rsidR="005866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2BAF91" w14:textId="335ABC33" w:rsidR="0058662A" w:rsidRDefault="00E67768" w:rsidP="00586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58662A"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Члени робочої групи протягом грудня-березня проводили спостереження за навчальними заняттями та заповнювали форму спостереження, вивчали навчальну документацію та проводили анкетування учасників освітнього процесу (батьків, </w:t>
      </w:r>
      <w:r w:rsidR="0058662A" w:rsidRPr="00882F8D"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r w:rsidR="0058662A" w:rsidRPr="0058662A">
        <w:rPr>
          <w:rFonts w:ascii="Times New Roman" w:hAnsi="Times New Roman" w:cs="Times New Roman"/>
          <w:sz w:val="28"/>
          <w:szCs w:val="28"/>
          <w:lang w:val="uk-UA"/>
        </w:rPr>
        <w:t>, учнів). Результати самооцінювання за напрямом «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37D07" w:rsidRPr="00E37D07">
        <w:rPr>
          <w:rFonts w:ascii="Times New Roman" w:hAnsi="Times New Roman" w:cs="Times New Roman"/>
          <w:sz w:val="28"/>
          <w:szCs w:val="28"/>
          <w:lang w:val="uk-UA"/>
        </w:rPr>
        <w:t>едагогічн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E37D07" w:rsidRPr="00E37D07">
        <w:rPr>
          <w:rFonts w:ascii="Times New Roman" w:hAnsi="Times New Roman" w:cs="Times New Roman"/>
          <w:sz w:val="28"/>
          <w:szCs w:val="28"/>
          <w:lang w:val="uk-UA"/>
        </w:rPr>
        <w:t>діяльності педагогічних працівників</w:t>
      </w:r>
      <w:r w:rsidR="0058662A" w:rsidRPr="0058662A">
        <w:rPr>
          <w:rFonts w:ascii="Times New Roman" w:hAnsi="Times New Roman" w:cs="Times New Roman"/>
          <w:sz w:val="28"/>
          <w:szCs w:val="28"/>
          <w:lang w:val="uk-UA"/>
        </w:rPr>
        <w:t xml:space="preserve">» узагальнено в довідці (додаток 1). </w:t>
      </w:r>
    </w:p>
    <w:p w14:paraId="38E0F80B" w14:textId="4F9D5751" w:rsidR="00264B9A" w:rsidRPr="00272F17" w:rsidRDefault="00264B9A" w:rsidP="00264B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Ураховуючи матеріали довідки,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989045" w14:textId="77777777" w:rsidR="00264B9A" w:rsidRPr="00272F17" w:rsidRDefault="00264B9A" w:rsidP="00264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F17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5CE36B79" w14:textId="7FA589B5" w:rsidR="00264B9A" w:rsidRPr="00272F17" w:rsidRDefault="00264B9A" w:rsidP="00264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F17">
        <w:rPr>
          <w:rFonts w:ascii="Times New Roman" w:hAnsi="Times New Roman" w:cs="Times New Roman"/>
          <w:sz w:val="28"/>
          <w:szCs w:val="28"/>
          <w:lang w:val="uk-UA"/>
        </w:rPr>
        <w:t>1. Визнати роботу із розбудови внутрішньої системи забезпечення якості освіти за напря</w:t>
      </w:r>
      <w:r>
        <w:rPr>
          <w:rFonts w:ascii="Times New Roman" w:hAnsi="Times New Roman" w:cs="Times New Roman"/>
          <w:sz w:val="28"/>
          <w:szCs w:val="28"/>
          <w:lang w:val="uk-UA"/>
        </w:rPr>
        <w:t>мом «</w:t>
      </w:r>
      <w:r w:rsidR="00E37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37D07" w:rsidRPr="00E37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едагогічн</w:t>
      </w:r>
      <w:r w:rsidR="00E37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37D07" w:rsidRPr="00E37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» у 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</w:t>
      </w:r>
      <w:r w:rsidR="00882F8D">
        <w:rPr>
          <w:rFonts w:ascii="Times New Roman" w:hAnsi="Times New Roman" w:cs="Times New Roman"/>
          <w:sz w:val="28"/>
          <w:szCs w:val="28"/>
          <w:lang w:val="uk-UA"/>
        </w:rPr>
        <w:t>на достатньому рівні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0DBE4D" w14:textId="33889B88" w:rsidR="00264B9A" w:rsidRDefault="00264B9A" w:rsidP="002D7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F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2D7D77" w:rsidRPr="005E2150">
        <w:rPr>
          <w:rFonts w:ascii="Times New Roman" w:hAnsi="Times New Roman" w:cs="Times New Roman"/>
          <w:sz w:val="28"/>
          <w:szCs w:val="28"/>
        </w:rPr>
        <w:t>Результати самооцінювання за напрямом «</w:t>
      </w:r>
      <w:r w:rsidR="00E37D07" w:rsidRPr="00E37D07">
        <w:rPr>
          <w:rFonts w:ascii="Times New Roman" w:hAnsi="Times New Roman" w:cs="Times New Roman"/>
          <w:sz w:val="28"/>
          <w:szCs w:val="28"/>
        </w:rPr>
        <w:t>Педагогічна діяльн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 xml:space="preserve">ість </w:t>
      </w:r>
      <w:r w:rsidR="00E37D07" w:rsidRPr="00E37D07">
        <w:rPr>
          <w:rFonts w:ascii="Times New Roman" w:hAnsi="Times New Roman" w:cs="Times New Roman"/>
          <w:sz w:val="28"/>
          <w:szCs w:val="28"/>
        </w:rPr>
        <w:t xml:space="preserve"> педагогічних працівників</w:t>
      </w:r>
      <w:r w:rsidR="002D7D77" w:rsidRPr="005E2150">
        <w:rPr>
          <w:rFonts w:ascii="Times New Roman" w:hAnsi="Times New Roman" w:cs="Times New Roman"/>
          <w:sz w:val="28"/>
          <w:szCs w:val="28"/>
        </w:rPr>
        <w:t>» розглянути на засіданні педагогічної ради</w:t>
      </w:r>
      <w:r w:rsidR="002D7D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4A6624" w14:textId="29735F69" w:rsidR="00264B9A" w:rsidRPr="00272F17" w:rsidRDefault="002D7D77" w:rsidP="00264B9A">
      <w:pPr>
        <w:spacing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5866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Червень, 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6BEBEEF9" w14:textId="6DA2E67B" w:rsidR="002D7D77" w:rsidRPr="002D7D77" w:rsidRDefault="002D7D77" w:rsidP="002D7D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7D77">
        <w:rPr>
          <w:rFonts w:ascii="Times New Roman" w:hAnsi="Times New Roman" w:cs="Times New Roman"/>
          <w:sz w:val="28"/>
          <w:szCs w:val="28"/>
          <w:lang w:val="uk-UA"/>
        </w:rPr>
        <w:t>3. Об’єктивні результати щорічного самооцінювання якості освітньої діяльності закладу в 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за напрямом «</w:t>
      </w:r>
      <w:bookmarkStart w:id="1" w:name="_Hlk170156687"/>
      <w:r w:rsidR="00E37D07" w:rsidRPr="00E37D07">
        <w:rPr>
          <w:rFonts w:ascii="Times New Roman" w:hAnsi="Times New Roman" w:cs="Times New Roman"/>
          <w:sz w:val="28"/>
          <w:szCs w:val="28"/>
          <w:lang w:val="uk-UA"/>
        </w:rPr>
        <w:t>Педагогічна діяльн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37D07" w:rsidRPr="00E37D0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E37D07" w:rsidRPr="00E37D07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bookmarkEnd w:id="1"/>
      <w:r w:rsidRPr="002D7D77">
        <w:rPr>
          <w:rFonts w:ascii="Times New Roman" w:hAnsi="Times New Roman" w:cs="Times New Roman"/>
          <w:sz w:val="28"/>
          <w:szCs w:val="28"/>
          <w:lang w:val="uk-UA"/>
        </w:rPr>
        <w:t>» врахувати при складанні річного плану роботи та освітньої програми закладу на 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н.р. з метою покращення якості освітньої діяльності 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ліцею</w:t>
      </w:r>
    </w:p>
    <w:p w14:paraId="62FF5431" w14:textId="0EA03076" w:rsidR="0058662A" w:rsidRDefault="002D7D77" w:rsidP="005866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6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>равень – червень 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</w:p>
    <w:p w14:paraId="553BB07B" w14:textId="5E312852" w:rsidR="002D7D77" w:rsidRPr="002D7D77" w:rsidRDefault="0058662A" w:rsidP="005866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2D7D77"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робоча група. </w:t>
      </w:r>
    </w:p>
    <w:p w14:paraId="0175E53E" w14:textId="61AB19F7" w:rsidR="0058662A" w:rsidRDefault="002D7D77" w:rsidP="002D7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4. Результати щорічного самооцінювання якості освітньої діяльності закладу в 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за напрямом «</w:t>
      </w:r>
      <w:r w:rsidR="00E37D07" w:rsidRPr="00E37D07">
        <w:rPr>
          <w:rFonts w:ascii="Times New Roman" w:hAnsi="Times New Roman" w:cs="Times New Roman"/>
          <w:sz w:val="28"/>
          <w:szCs w:val="28"/>
          <w:lang w:val="uk-UA"/>
        </w:rPr>
        <w:t>Педагогічна діяльність педагогічних працівників</w:t>
      </w:r>
      <w:r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» врахувати при підготовці щорічного звіту керівника закладу освіти </w:t>
      </w:r>
      <w:r w:rsidR="005866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7EC1DC4C" w14:textId="0D5A9FE0" w:rsidR="00264B9A" w:rsidRPr="00272F17" w:rsidRDefault="0058662A" w:rsidP="002D7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С</w:t>
      </w:r>
      <w:r w:rsidR="002D7D77">
        <w:rPr>
          <w:rFonts w:ascii="Times New Roman" w:hAnsi="Times New Roman" w:cs="Times New Roman"/>
          <w:sz w:val="28"/>
          <w:szCs w:val="28"/>
          <w:lang w:val="uk-UA"/>
        </w:rPr>
        <w:t xml:space="preserve">ерпень </w:t>
      </w:r>
      <w:r w:rsidR="002D7D77"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D7D77" w:rsidRPr="002D7D7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64B9A" w:rsidRPr="00272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5F1B9C" w14:textId="68B40933" w:rsidR="00264B9A" w:rsidRPr="00272F17" w:rsidRDefault="002D7D77" w:rsidP="00264B9A">
      <w:pPr>
        <w:spacing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/>
        </w:rPr>
      </w:pPr>
      <w:r>
        <w:rPr>
          <w:rFonts w:ascii="Times New Roman" w:eastAsia="Courier New" w:hAnsi="Times New Roman" w:cs="Times New Roman"/>
          <w:sz w:val="28"/>
          <w:szCs w:val="28"/>
          <w:lang w:val="uk-UA"/>
        </w:rPr>
        <w:t>5.</w:t>
      </w:r>
      <w:r w:rsidR="00264B9A" w:rsidRPr="00272F17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 Контроль за вико</w:t>
      </w:r>
      <w:r w:rsidR="00264B9A">
        <w:rPr>
          <w:rFonts w:ascii="Times New Roman" w:eastAsia="Courier New" w:hAnsi="Times New Roman" w:cs="Times New Roman"/>
          <w:sz w:val="28"/>
          <w:szCs w:val="28"/>
          <w:lang w:val="uk-UA"/>
        </w:rPr>
        <w:t>нанням наказу лишаю за собою.</w:t>
      </w:r>
    </w:p>
    <w:p w14:paraId="35B2EB04" w14:textId="77777777" w:rsidR="00264B9A" w:rsidRPr="00272F17" w:rsidRDefault="00264B9A" w:rsidP="00264B9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F1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2BEECCE6" w14:textId="6986902D" w:rsidR="00264B9A" w:rsidRPr="00272F17" w:rsidRDefault="00264B9A" w:rsidP="00264B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2D7D77">
        <w:rPr>
          <w:rFonts w:ascii="Times New Roman" w:eastAsia="Calibri" w:hAnsi="Times New Roman" w:cs="Times New Roman"/>
          <w:sz w:val="28"/>
          <w:szCs w:val="28"/>
          <w:lang w:val="uk-UA"/>
        </w:rPr>
        <w:t>В.о.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директора                                   Тетяна САВЧУК</w:t>
      </w:r>
    </w:p>
    <w:p w14:paraId="0337623C" w14:textId="77777777" w:rsidR="00264B9A" w:rsidRDefault="00264B9A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F1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07C6078" w14:textId="77777777" w:rsidR="00264B9A" w:rsidRDefault="00264B9A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14:paraId="2E8DAF71" w14:textId="77777777" w:rsidR="00264B9A" w:rsidRDefault="00264B9A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903F58" w14:textId="77777777" w:rsidR="00264B9A" w:rsidRDefault="00264B9A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DADCC7" w14:textId="77777777" w:rsidR="00264B9A" w:rsidRDefault="00264B9A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546E8C" w14:textId="77777777" w:rsidR="00264B9A" w:rsidRDefault="00264B9A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21C9CC" w14:textId="77777777" w:rsidR="00264B9A" w:rsidRDefault="00264B9A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478840" w14:textId="77777777" w:rsidR="00264B9A" w:rsidRDefault="00264B9A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A21BE" w14:textId="77777777" w:rsidR="00264B9A" w:rsidRDefault="00264B9A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BD7572" w14:textId="77777777" w:rsidR="00264B9A" w:rsidRDefault="00264B9A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192DB3" w14:textId="5DD1C58A" w:rsidR="00264B9A" w:rsidRDefault="00264B9A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941B12" w14:textId="73DF5681" w:rsidR="00E37D07" w:rsidRDefault="00E37D07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069251" w14:textId="49280637" w:rsidR="00E37D07" w:rsidRDefault="00E37D07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834F30" w14:textId="0B81AACC" w:rsidR="00E37D07" w:rsidRDefault="00E37D07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821D18" w14:textId="02A2D20D" w:rsidR="00E37D07" w:rsidRDefault="00E37D07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0F645" w14:textId="11D47BBB" w:rsidR="00E37D07" w:rsidRDefault="00E37D07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9B6411" w14:textId="77777777" w:rsidR="00E37D07" w:rsidRDefault="00E37D07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BC3B2" w14:textId="77777777" w:rsidR="00CD42F2" w:rsidRDefault="00264B9A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14:paraId="4FA4180E" w14:textId="77777777" w:rsidR="00CD42F2" w:rsidRDefault="00CD42F2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96FFCF" w14:textId="647EF366" w:rsidR="00264B9A" w:rsidRPr="00EA1190" w:rsidRDefault="00CD42F2" w:rsidP="00264B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264B9A" w:rsidRPr="00272F17">
        <w:rPr>
          <w:rFonts w:ascii="Times New Roman" w:hAnsi="Times New Roman" w:cs="Times New Roman"/>
          <w:sz w:val="28"/>
          <w:szCs w:val="28"/>
          <w:lang w:val="uk-UA"/>
        </w:rPr>
        <w:t>Додаток до наказу</w:t>
      </w:r>
    </w:p>
    <w:p w14:paraId="6CE08BB4" w14:textId="47551268" w:rsidR="00264B9A" w:rsidRPr="00272F17" w:rsidRDefault="0058662A" w:rsidP="0026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264B9A">
        <w:rPr>
          <w:rFonts w:ascii="Times New Roman" w:hAnsi="Times New Roman" w:cs="Times New Roman"/>
          <w:sz w:val="28"/>
          <w:szCs w:val="28"/>
          <w:lang w:val="uk-UA"/>
        </w:rPr>
        <w:t xml:space="preserve"> №    від   </w:t>
      </w:r>
    </w:p>
    <w:p w14:paraId="7D5C5A9E" w14:textId="77777777" w:rsidR="00264B9A" w:rsidRPr="00272F17" w:rsidRDefault="00264B9A" w:rsidP="0026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0D64B2" w14:textId="3FB698C3" w:rsidR="00264B9A" w:rsidRPr="00272F17" w:rsidRDefault="00264B9A" w:rsidP="00264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</w:p>
    <w:p w14:paraId="77098BDA" w14:textId="73F3F3AA" w:rsidR="0058662A" w:rsidRDefault="0058662A" w:rsidP="00586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662A">
        <w:rPr>
          <w:rFonts w:ascii="Times New Roman" w:hAnsi="Times New Roman" w:cs="Times New Roman"/>
          <w:sz w:val="28"/>
          <w:szCs w:val="28"/>
          <w:lang w:val="uk-UA"/>
        </w:rPr>
        <w:t>ДОВІДКА</w:t>
      </w:r>
    </w:p>
    <w:p w14:paraId="76891B86" w14:textId="70D7AF20" w:rsidR="0058662A" w:rsidRDefault="0058662A" w:rsidP="00586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662A">
        <w:rPr>
          <w:rFonts w:ascii="Times New Roman" w:hAnsi="Times New Roman" w:cs="Times New Roman"/>
          <w:sz w:val="28"/>
          <w:szCs w:val="28"/>
          <w:lang w:val="uk-UA"/>
        </w:rPr>
        <w:t>про підсумки проведення самооцінювання</w:t>
      </w:r>
    </w:p>
    <w:p w14:paraId="4DA95378" w14:textId="77777777" w:rsidR="0058662A" w:rsidRDefault="0058662A" w:rsidP="00586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662A">
        <w:rPr>
          <w:rFonts w:ascii="Times New Roman" w:hAnsi="Times New Roman" w:cs="Times New Roman"/>
          <w:sz w:val="28"/>
          <w:szCs w:val="28"/>
          <w:lang w:val="uk-UA"/>
        </w:rPr>
        <w:t>якості освітньої діяльності за напрямом</w:t>
      </w:r>
    </w:p>
    <w:p w14:paraId="51692B95" w14:textId="43AAFBA4" w:rsidR="00264B9A" w:rsidRDefault="0058662A" w:rsidP="00586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662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37D07" w:rsidRPr="00E37D07">
        <w:rPr>
          <w:rFonts w:ascii="Times New Roman" w:hAnsi="Times New Roman" w:cs="Times New Roman"/>
          <w:sz w:val="28"/>
          <w:szCs w:val="28"/>
          <w:lang w:val="uk-UA"/>
        </w:rPr>
        <w:t>Педагогічна діяльність педагогічних працівників</w:t>
      </w:r>
      <w:r w:rsidRPr="0058662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FCABCB8" w14:textId="77777777" w:rsidR="0058662A" w:rsidRPr="00272F17" w:rsidRDefault="0058662A" w:rsidP="00586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C839F7" w14:textId="3A9676B1" w:rsidR="00264B9A" w:rsidRPr="00A21E92" w:rsidRDefault="00264B9A" w:rsidP="0058662A">
      <w:pPr>
        <w:pStyle w:val="p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272F1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повідно до наказу від 0</w:t>
      </w:r>
      <w:r w:rsidR="00B61D2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вересня 202</w:t>
      </w:r>
      <w:r w:rsidR="00E37D0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  </w:t>
      </w:r>
      <w:r w:rsidRPr="00877F3F">
        <w:rPr>
          <w:sz w:val="28"/>
          <w:szCs w:val="28"/>
          <w:lang w:val="uk-UA"/>
        </w:rPr>
        <w:t xml:space="preserve">№  </w:t>
      </w:r>
      <w:r w:rsidR="00BC2FDB" w:rsidRPr="00BC2FDB">
        <w:rPr>
          <w:sz w:val="28"/>
          <w:szCs w:val="28"/>
          <w:lang w:val="uk-UA"/>
        </w:rPr>
        <w:t>74</w:t>
      </w:r>
      <w:r w:rsidRPr="00877F3F"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272F17">
        <w:rPr>
          <w:sz w:val="28"/>
          <w:szCs w:val="28"/>
          <w:lang w:val="uk-UA"/>
        </w:rPr>
        <w:t>«</w:t>
      </w:r>
      <w:r w:rsidRPr="0008237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проведення  самооцінювання </w:t>
      </w:r>
      <w:r>
        <w:rPr>
          <w:sz w:val="28"/>
          <w:szCs w:val="28"/>
        </w:rPr>
        <w:t>якості освітньо</w:t>
      </w:r>
      <w:r>
        <w:rPr>
          <w:sz w:val="28"/>
          <w:szCs w:val="28"/>
          <w:lang w:val="uk-UA"/>
        </w:rPr>
        <w:t>ї діяльності за напрямом «</w:t>
      </w:r>
      <w:r w:rsidR="00E37D07" w:rsidRPr="00E37D07">
        <w:rPr>
          <w:sz w:val="28"/>
          <w:szCs w:val="28"/>
          <w:lang w:val="uk-UA"/>
        </w:rPr>
        <w:t>Педагогічна діяльність педагогічних працівників</w:t>
      </w:r>
      <w:r>
        <w:rPr>
          <w:sz w:val="28"/>
          <w:szCs w:val="28"/>
          <w:lang w:val="uk-UA"/>
        </w:rPr>
        <w:t xml:space="preserve">» </w:t>
      </w:r>
      <w:r w:rsidRPr="00877F3F">
        <w:rPr>
          <w:sz w:val="28"/>
          <w:szCs w:val="28"/>
          <w:lang w:val="uk-UA"/>
        </w:rPr>
        <w:t>у 202</w:t>
      </w:r>
      <w:r w:rsidR="00E37D07">
        <w:rPr>
          <w:sz w:val="28"/>
          <w:szCs w:val="28"/>
          <w:lang w:val="uk-UA"/>
        </w:rPr>
        <w:t>3</w:t>
      </w:r>
      <w:r w:rsidRPr="00877F3F">
        <w:rPr>
          <w:sz w:val="28"/>
          <w:szCs w:val="28"/>
          <w:lang w:val="uk-UA"/>
        </w:rPr>
        <w:t>-202</w:t>
      </w:r>
      <w:r w:rsidR="00E37D07">
        <w:rPr>
          <w:sz w:val="28"/>
          <w:szCs w:val="28"/>
          <w:lang w:val="uk-UA"/>
        </w:rPr>
        <w:t>4</w:t>
      </w:r>
      <w:r w:rsidRPr="00877F3F">
        <w:rPr>
          <w:sz w:val="28"/>
          <w:szCs w:val="28"/>
          <w:lang w:val="uk-UA"/>
        </w:rPr>
        <w:t xml:space="preserve"> навчальному році</w:t>
      </w:r>
      <w:r w:rsidRPr="00272F17">
        <w:rPr>
          <w:sz w:val="28"/>
          <w:szCs w:val="28"/>
          <w:lang w:val="uk-UA"/>
        </w:rPr>
        <w:t xml:space="preserve"> робочу групу за</w:t>
      </w:r>
      <w:r>
        <w:rPr>
          <w:sz w:val="28"/>
          <w:szCs w:val="28"/>
          <w:lang w:val="uk-UA"/>
        </w:rPr>
        <w:t xml:space="preserve"> даним </w:t>
      </w:r>
      <w:r w:rsidRPr="00272F17">
        <w:rPr>
          <w:sz w:val="28"/>
          <w:szCs w:val="28"/>
          <w:lang w:val="uk-UA"/>
        </w:rPr>
        <w:t xml:space="preserve"> напрямом  очолювала заступник директора</w:t>
      </w:r>
      <w:r>
        <w:rPr>
          <w:sz w:val="28"/>
          <w:szCs w:val="28"/>
          <w:lang w:val="uk-UA"/>
        </w:rPr>
        <w:t xml:space="preserve"> </w:t>
      </w:r>
      <w:r w:rsidR="00B61D26">
        <w:rPr>
          <w:sz w:val="28"/>
          <w:szCs w:val="28"/>
          <w:lang w:val="uk-UA"/>
        </w:rPr>
        <w:t xml:space="preserve">з виховної рлботи Семчук Л.М. </w:t>
      </w:r>
      <w:r w:rsidRPr="00986588">
        <w:rPr>
          <w:sz w:val="28"/>
          <w:szCs w:val="28"/>
          <w:lang w:val="uk-UA"/>
        </w:rPr>
        <w:t>до складу групи входили</w:t>
      </w:r>
      <w:r w:rsidR="00B61D26">
        <w:rPr>
          <w:sz w:val="28"/>
          <w:szCs w:val="28"/>
          <w:lang w:val="uk-UA"/>
        </w:rPr>
        <w:t xml:space="preserve">: </w:t>
      </w:r>
      <w:r w:rsidRPr="00986588">
        <w:rPr>
          <w:sz w:val="28"/>
          <w:szCs w:val="28"/>
          <w:lang w:val="uk-UA"/>
        </w:rPr>
        <w:t xml:space="preserve"> </w:t>
      </w:r>
      <w:r w:rsidR="00B61D26">
        <w:rPr>
          <w:sz w:val="28"/>
          <w:szCs w:val="28"/>
          <w:lang w:val="uk-UA"/>
        </w:rPr>
        <w:t>Г</w:t>
      </w:r>
      <w:r w:rsidRPr="00986588">
        <w:rPr>
          <w:sz w:val="28"/>
          <w:szCs w:val="28"/>
          <w:lang w:val="uk-UA"/>
        </w:rPr>
        <w:t>риценко І.П., практичний психолог</w:t>
      </w:r>
      <w:r w:rsidR="00CD42F2">
        <w:rPr>
          <w:sz w:val="28"/>
          <w:szCs w:val="28"/>
          <w:lang w:val="uk-UA"/>
        </w:rPr>
        <w:t>;</w:t>
      </w:r>
      <w:r w:rsidRPr="00986588">
        <w:rPr>
          <w:sz w:val="28"/>
          <w:szCs w:val="28"/>
          <w:lang w:val="uk-UA"/>
        </w:rPr>
        <w:t xml:space="preserve"> Тишковець Ю.І. соціальний педагог</w:t>
      </w:r>
      <w:r w:rsidRPr="00A21E92">
        <w:rPr>
          <w:sz w:val="28"/>
          <w:szCs w:val="28"/>
          <w:lang w:val="uk-UA"/>
        </w:rPr>
        <w:t xml:space="preserve">; </w:t>
      </w:r>
      <w:r w:rsidR="00B61D26">
        <w:rPr>
          <w:sz w:val="28"/>
          <w:szCs w:val="28"/>
          <w:lang w:val="uk-UA"/>
        </w:rPr>
        <w:t xml:space="preserve">Мельник </w:t>
      </w:r>
      <w:r w:rsidR="00E37D07">
        <w:rPr>
          <w:sz w:val="28"/>
          <w:szCs w:val="28"/>
          <w:lang w:val="uk-UA"/>
        </w:rPr>
        <w:t>А</w:t>
      </w:r>
      <w:r w:rsidRPr="00A21E92">
        <w:rPr>
          <w:sz w:val="28"/>
          <w:szCs w:val="28"/>
          <w:lang w:val="uk-UA"/>
        </w:rPr>
        <w:t xml:space="preserve">, </w:t>
      </w:r>
      <w:r w:rsidR="00B61D26">
        <w:rPr>
          <w:sz w:val="28"/>
          <w:szCs w:val="28"/>
          <w:lang w:val="uk-UA"/>
        </w:rPr>
        <w:t>голова учнівського самоврядування</w:t>
      </w:r>
      <w:r>
        <w:rPr>
          <w:sz w:val="28"/>
          <w:szCs w:val="28"/>
          <w:lang w:val="uk-UA"/>
        </w:rPr>
        <w:t>.</w:t>
      </w:r>
    </w:p>
    <w:p w14:paraId="52FC399C" w14:textId="28F2D19B" w:rsidR="00B61D26" w:rsidRDefault="00264B9A" w:rsidP="00264B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>На початку вересня розроблено та затверджено план заходів із розбудови внутрішньої системи забезпечення якості освіти за напрям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і протягом </w:t>
      </w:r>
      <w:r w:rsidR="00B61D2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E37D0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н.р. згідно </w:t>
      </w:r>
      <w:r w:rsidRPr="00272F17">
        <w:rPr>
          <w:rFonts w:ascii="Times New Roman" w:hAnsi="Times New Roman" w:cs="Times New Roman"/>
          <w:sz w:val="28"/>
          <w:szCs w:val="28"/>
          <w:lang w:val="uk-UA"/>
        </w:rPr>
        <w:t>нього здійснено відповідні заходи.</w:t>
      </w:r>
    </w:p>
    <w:p w14:paraId="5E7A2348" w14:textId="4AC0E152" w:rsidR="00264B9A" w:rsidRPr="007C41E2" w:rsidRDefault="00B61D26" w:rsidP="007C41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D26">
        <w:t xml:space="preserve"> 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Члени робочої групи 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 - квітня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 спостереження за навчальними заняттями та заповнювали форму спостереження, вивчали навчальну документацію та проводили анкетування учасників освітнього процесу (батьків,</w:t>
      </w:r>
      <w:r w:rsidRPr="00B61D2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82F8D"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>, учнів). Результати вивчення напряму «</w:t>
      </w:r>
      <w:r w:rsidR="00E37D07" w:rsidRPr="00E37D07">
        <w:rPr>
          <w:rFonts w:ascii="Times New Roman" w:hAnsi="Times New Roman" w:cs="Times New Roman"/>
          <w:sz w:val="28"/>
          <w:szCs w:val="28"/>
          <w:lang w:val="uk-UA"/>
        </w:rPr>
        <w:t>Педагогічна діяльність педагогічних працівників</w:t>
      </w:r>
      <w:r w:rsidRPr="00B61D26">
        <w:rPr>
          <w:rFonts w:ascii="Times New Roman" w:hAnsi="Times New Roman" w:cs="Times New Roman"/>
          <w:sz w:val="28"/>
          <w:szCs w:val="28"/>
          <w:lang w:val="uk-UA"/>
        </w:rPr>
        <w:t>» наведено в таблиці:</w:t>
      </w:r>
    </w:p>
    <w:p w14:paraId="6E9A7912" w14:textId="37238FFD" w:rsidR="00264B9A" w:rsidRDefault="00264B9A"/>
    <w:p w14:paraId="3FFF48F6" w14:textId="77777777" w:rsidR="007C41E2" w:rsidRPr="007C41E2" w:rsidRDefault="007C41E2" w:rsidP="007C41E2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C41E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 напрямом 3: Педагогічна діяльність педагогічних працівників закладу освіти 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592"/>
      </w:tblGrid>
      <w:tr w:rsidR="007C41E2" w:rsidRPr="007C41E2" w14:paraId="596B06F7" w14:textId="77777777" w:rsidTr="00F23992">
        <w:tc>
          <w:tcPr>
            <w:tcW w:w="2263" w:type="dxa"/>
          </w:tcPr>
          <w:p w14:paraId="3F9ED28B" w14:textId="77777777" w:rsidR="007C41E2" w:rsidRPr="007C41E2" w:rsidRDefault="007C41E2" w:rsidP="007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Вимога/правило</w:t>
            </w:r>
          </w:p>
        </w:tc>
        <w:tc>
          <w:tcPr>
            <w:tcW w:w="7592" w:type="dxa"/>
          </w:tcPr>
          <w:p w14:paraId="4AFFFBC8" w14:textId="77777777" w:rsidR="007C41E2" w:rsidRPr="007C41E2" w:rsidRDefault="007C41E2" w:rsidP="007C41E2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</w:t>
            </w:r>
          </w:p>
        </w:tc>
      </w:tr>
      <w:tr w:rsidR="007C41E2" w:rsidRPr="007C41E2" w14:paraId="5D0AEA6C" w14:textId="77777777" w:rsidTr="00F23992">
        <w:tc>
          <w:tcPr>
            <w:tcW w:w="2263" w:type="dxa"/>
          </w:tcPr>
          <w:p w14:paraId="79F70D5D" w14:textId="77777777" w:rsidR="007C41E2" w:rsidRPr="007C41E2" w:rsidRDefault="007C41E2" w:rsidP="007C41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3.1.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7592" w:type="dxa"/>
          </w:tcPr>
          <w:p w14:paraId="15C8AE9C" w14:textId="77777777" w:rsidR="007C41E2" w:rsidRPr="007C41E2" w:rsidRDefault="007C41E2" w:rsidP="007C41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lang w:val="uk-UA" w:eastAsia="uk-UA"/>
              </w:rPr>
              <w:t>На основі спостережень за навчальними заняттями та опитування педагогічних працівників встановлено, що вчителі планують свою професійну діяльність, розробляють календарно-тематичне планування відповідно до Державних стандартів, освітньої програми закладу, враховуючи при цьому мету, специфіку класу, аналізують його та у разі потреби коригують. Найбільше (83%) педагогічних працівників при розробленні календарно-тематичного планування використовують інструктивно-методичні рекомендації Міністерства освіти і науки України щодо викладання навчальних предметів,</w:t>
            </w:r>
            <w:r w:rsidRPr="007C41E2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val="uk-UA" w:eastAsia="uk-UA"/>
              </w:rPr>
              <w:t xml:space="preserve"> 33</w:t>
            </w:r>
            <w:r w:rsidRPr="007C41E2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  <w:lang w:val="uk-UA" w:eastAsia="uk-UA"/>
              </w:rPr>
              <w:t xml:space="preserve">%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використовують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взірці, що </w:t>
            </w:r>
            <w:r w:rsidRPr="007C41E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uk-UA"/>
              </w:rPr>
              <w:t xml:space="preserve">пропонуються фаховими виданнями, користуються власним досвідом також 58%, </w:t>
            </w:r>
            <w:r w:rsidRPr="007C41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uk-UA" w:eastAsia="uk-UA"/>
              </w:rPr>
              <w:t xml:space="preserve">розробками інтернет-сайтів та блогів, які стосуються певного предмета, </w:t>
            </w:r>
            <w:r w:rsidRPr="007C41E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uk-UA"/>
              </w:rPr>
              <w:t xml:space="preserve">– 50%, </w:t>
            </w:r>
            <w:r w:rsidRPr="007C41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uk-UA" w:eastAsia="uk-UA"/>
              </w:rPr>
              <w:t xml:space="preserve">напрацьовують спільно з колегами </w:t>
            </w:r>
            <w:r w:rsidRPr="007C41E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uk-UA"/>
              </w:rPr>
              <w:t xml:space="preserve">– </w:t>
            </w:r>
            <w:r w:rsidRPr="007C4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17%</w:t>
            </w:r>
            <w:r w:rsidRPr="007C41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uk-UA" w:eastAsia="uk-UA"/>
              </w:rPr>
              <w:t xml:space="preserve">. </w:t>
            </w:r>
          </w:p>
          <w:p w14:paraId="4EDF5A08" w14:textId="77777777" w:rsidR="007C41E2" w:rsidRPr="007C41E2" w:rsidRDefault="007C41E2" w:rsidP="007C41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lastRenderedPageBreak/>
              <w:t xml:space="preserve">Усі педагоги під час навчальних занять формують наскрізну компетентність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вільного володіння державною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мовою, зміст предметів спрямовують на формування суспільних цінностей, інформаційно-комунікаційної компетентності та навчання впродовж життя. Більшість використовують освітні технології, спрямовані на оволодіння здобувачами освіти такими ключовими компетентностями як громадянська культура, спілкування іноземною мовою, математична, фінансова грамотність та ін.</w:t>
            </w:r>
          </w:p>
          <w:p w14:paraId="698DCA0F" w14:textId="5C99456B" w:rsidR="007C41E2" w:rsidRPr="007C41E2" w:rsidRDefault="007C41E2" w:rsidP="007C41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uk-UA"/>
              </w:rPr>
              <w:t xml:space="preserve">Найбільший відсоток (33%) педагогів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поширюють власний педагогічний досвід у матеріалах та виступах на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вебінарах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, 17% – у професійних спільнотах соціальних мереж, 25% – не мають оприлюднених розробок.</w:t>
            </w:r>
          </w:p>
          <w:p w14:paraId="7F8D8387" w14:textId="77777777" w:rsidR="007C41E2" w:rsidRPr="007C41E2" w:rsidRDefault="007C41E2" w:rsidP="007C41E2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Спостереження за навчальними заняттями засвідчили, що частина педагогічних працівників акцентує увагу на міжпредметних зв’язках, використовують зміст навчальних предметів для формування суспільних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(виховання патріотизму, поваги до державної мови, етнічних особливостей, традицій, культури та ін.) і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загальнолюдських (честь, гідність, рівність, толерантність та ін.)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цінностей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72FBC953" w14:textId="77777777" w:rsidR="007C41E2" w:rsidRPr="007C41E2" w:rsidRDefault="007C41E2" w:rsidP="007C4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Учителі розвивають навики використання інформаційно-комунікаційних технологій (далі – ІКТ). Спостереження за навчальними заняттями показали, що більшість із них використовують ІКТ під час проведення занять (практикують комп’ютерні презентації,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аудіо та відеозаписи,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ілюстрації, тести та ін.), запроваджують в освітній діяльності ресурси, сервіси, мобільні додатки (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uk-UA"/>
              </w:rPr>
              <w:t>Google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,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en-US" w:eastAsia="uk-UA"/>
              </w:rPr>
              <w:t>Viber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), що дає можливість створювати інтерактивні вправи, тести, вікторини, обговорення. </w:t>
            </w:r>
          </w:p>
          <w:p w14:paraId="40677BF3" w14:textId="77777777" w:rsidR="007C41E2" w:rsidRPr="007C41E2" w:rsidRDefault="007C41E2" w:rsidP="007C41E2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На підставі викладеного вище можна констатувати, що використання сучасних освітніх технологій у закладі дає можливість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формувати ключові компетентності здобувачів освіти. </w:t>
            </w:r>
          </w:p>
        </w:tc>
      </w:tr>
      <w:tr w:rsidR="007C41E2" w:rsidRPr="007C41E2" w14:paraId="189C1FBA" w14:textId="77777777" w:rsidTr="00F23992">
        <w:tc>
          <w:tcPr>
            <w:tcW w:w="2263" w:type="dxa"/>
          </w:tcPr>
          <w:p w14:paraId="06D02693" w14:textId="77777777" w:rsidR="007C41E2" w:rsidRPr="007C41E2" w:rsidRDefault="007C41E2" w:rsidP="007C4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7592" w:type="dxa"/>
          </w:tcPr>
          <w:p w14:paraId="7A649A1C" w14:textId="77777777" w:rsidR="007C41E2" w:rsidRPr="007C41E2" w:rsidRDefault="007C41E2" w:rsidP="007C41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Педагогічні працівники забезпечують власний професійний розвиток шляхом </w:t>
            </w:r>
            <w:r w:rsidRPr="007C4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обирання різних видів, форм та напрямів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підвищення рівня майстерності. Проходять навчальні курси на платформах «На урок», «Всеосвіта», «Prometheus», «EdEra», беруть участь у конференціях, семінарах, проєктах. Це підтверджується опрацюванням </w:t>
            </w:r>
            <w:r w:rsidRPr="007C41E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  <w:t>протоколів засідань педагогічної ради, річного плану підвищення кваліфікації педагогічних працівників, наказів з основної діяльності та опитуванням.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007913AB" w14:textId="77777777" w:rsidR="007C41E2" w:rsidRPr="007C41E2" w:rsidRDefault="007C41E2" w:rsidP="007C41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Питання підвищення кваліфікації педагогічних працівників, розвитку їхньої творчої ініціативи, професійної майстерності розглядаються на засіданнях педагогічної ради,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ухвалюються рішення щодо визначення результатів підвищення кваліфікації педагогічними працівниками. </w:t>
            </w:r>
          </w:p>
          <w:p w14:paraId="3FF44563" w14:textId="45AD7E28" w:rsidR="007C41E2" w:rsidRPr="007C41E2" w:rsidRDefault="007C41E2" w:rsidP="007C41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Під час анкетування, 75% педагогічних працівників зазначили, що в ЗО створено умови та немає перешкод для їхнього професійного розвитку, постійного підвищення кваліфікації, чергової та позачергової атестації, 25% наголошують на недостатній матеріально-технічній базі закладу чи відсутність стимулів з боку держави. Підвищення кваліфікації вчителі здійснюють на онлайнових курсах (75%),  курсах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РОІППО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(83%), 67% опитаних підвищують свою професійну кваліфікацію шляхом самоосвіти, 42% – за допомогою методичних семінарів, 67% – вебінарів, 17% – за допомогою тренінгів і майстер-класів. Окрім цього, популярними у закладі освіти є предметні тижні, самопрезентації, власні майстер-класи.</w:t>
            </w:r>
            <w:r w:rsidRPr="007C41E2">
              <w:rPr>
                <w:rFonts w:ascii="Times New Roman" w:eastAsia="Times New Roman" w:hAnsi="Times New Roman" w:cs="Times New Roman"/>
                <w:color w:val="202124"/>
                <w:spacing w:val="2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Pr="007C41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uk-UA" w:eastAsia="uk-UA"/>
              </w:rPr>
              <w:t>Найактуальніша тематика для професійного зростання: методичні аспекти викладання предметів (42%), використання інформаційно-комунікативних технологій (50</w:t>
            </w:r>
            <w:r w:rsidRPr="007C41E2">
              <w:rPr>
                <w:rFonts w:ascii="Times New Roman" w:eastAsia="Times New Roman" w:hAnsi="Times New Roman" w:cs="Times New Roman"/>
                <w:lang w:val="uk-UA" w:eastAsia="uk-UA"/>
              </w:rPr>
              <w:t> </w:t>
            </w:r>
            <w:r w:rsidRPr="007C41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uk-UA" w:eastAsia="uk-UA"/>
              </w:rPr>
              <w:t xml:space="preserve">%). </w:t>
            </w:r>
          </w:p>
          <w:p w14:paraId="1916BEA3" w14:textId="77777777" w:rsidR="007C41E2" w:rsidRPr="007C41E2" w:rsidRDefault="007C41E2" w:rsidP="007C41E2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Учителі зацікавлені у власному професійному розвитку, підвищенні кваліфікації, а керівництво сприяє безперервному процесу удосконалення професійної  майстерності.</w:t>
            </w:r>
          </w:p>
        </w:tc>
      </w:tr>
      <w:tr w:rsidR="007C41E2" w:rsidRPr="007C41E2" w14:paraId="6FDF969A" w14:textId="77777777" w:rsidTr="00F23992">
        <w:tc>
          <w:tcPr>
            <w:tcW w:w="2263" w:type="dxa"/>
          </w:tcPr>
          <w:p w14:paraId="3879D200" w14:textId="77777777" w:rsidR="007C41E2" w:rsidRPr="007C41E2" w:rsidRDefault="007C41E2" w:rsidP="007C4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3.3.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Налагодження співпраці з учнями, їх батьками, працівниками закладу освіти</w:t>
            </w:r>
          </w:p>
          <w:p w14:paraId="347A2304" w14:textId="77777777" w:rsidR="007C41E2" w:rsidRPr="007C41E2" w:rsidRDefault="007C41E2" w:rsidP="007C4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7592" w:type="dxa"/>
          </w:tcPr>
          <w:p w14:paraId="4C9E2233" w14:textId="77777777" w:rsidR="007C41E2" w:rsidRPr="007C41E2" w:rsidRDefault="007C41E2" w:rsidP="007C41E2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Під час опитування здобувачів освіти з’ясовано, що їхня думка має значення (вислуховується, враховується) в освітньому процесі, педагоги їх підтримують та допомагають. 61%  респондентів зазначили, що це відбувається завжди, 21% – що тільки під час вивчення окремих предметів, 18% – більшість вчителів нав’язують свою думку, як єдино правильну або думка практично не враховується.</w:t>
            </w:r>
          </w:p>
          <w:p w14:paraId="6992DEE2" w14:textId="77777777" w:rsidR="007C41E2" w:rsidRPr="007C41E2" w:rsidRDefault="007C41E2" w:rsidP="007C41E2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Спостереження за навчальними заняттями показали, що більшість педагогічних працівників використовують форми роботи, спрямовані на формування партнерських взаємин (повага до особистості, доброзичливе і позитивне ставлення, довіра у стосунках), застосовують особистісно орієнтований підхід в освітньому процесі. </w:t>
            </w:r>
          </w:p>
          <w:p w14:paraId="427D7492" w14:textId="5318810D" w:rsidR="007C41E2" w:rsidRPr="007C41E2" w:rsidRDefault="007C41E2" w:rsidP="007C41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ліцеї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налагоджено конструктивну та ефективну комунікацію педагогів і батьків, що підтверджено результатами анкетування: батьки вказали, що вчителі забезпечують зворотний зв’язок із ними або, як правило,  забезпечують. Це відбувається у формі бесід, телефонних дзвінків, консультацій, особистих прийомів керівництва, на батьківських зборах, у групах в месенджерах, під час онлайн-конференцій</w:t>
            </w:r>
            <w:r w:rsidRPr="007C41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.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Заклад відкритий для спілкування, </w:t>
            </w:r>
            <w:r w:rsidRPr="007C41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  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аналізується результативність усіх проведених заходів, у разі потреби вносяться корективи задля налагодження партнерства.</w:t>
            </w:r>
            <w:r w:rsidRPr="007C41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 </w:t>
            </w:r>
          </w:p>
          <w:p w14:paraId="61EDD12A" w14:textId="77777777" w:rsidR="007C41E2" w:rsidRPr="007C41E2" w:rsidRDefault="007C41E2" w:rsidP="007C41E2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Усю необхідну інформацію батьки отримують від класного керівника (81%), на батьківських зборах (76%), зі спільноти в соціальних мережах (всього, 22%). Усі педагоги спілкуються з батьками індивідуально. На сайті закладу освіти є розділи для комунікації з батьками.</w:t>
            </w:r>
          </w:p>
          <w:p w14:paraId="7B7E2713" w14:textId="77777777" w:rsidR="007C41E2" w:rsidRPr="007C41E2" w:rsidRDefault="007C41E2" w:rsidP="007C41E2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Педагогічні працівники закладу освіти діють за засадах партнерства, взаємодопомоги: надають методичну підтримку колегам, обмінюються досвідом, консультують. </w:t>
            </w:r>
          </w:p>
          <w:p w14:paraId="31ADF68B" w14:textId="77777777" w:rsidR="007C41E2" w:rsidRPr="007C41E2" w:rsidRDefault="007C41E2" w:rsidP="007C41E2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Педагоги вважають, що психологічний клімат закладу сприяє їхній співпраці, проте 1 з 12 опитаних стверджує, що не сприяє.</w:t>
            </w:r>
          </w:p>
          <w:p w14:paraId="79D80909" w14:textId="77777777" w:rsidR="007C41E2" w:rsidRPr="007C41E2" w:rsidRDefault="007C41E2" w:rsidP="007C41E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 підставі наведених вище фактів можна зробити висновок, що співпраця усіх учасників освітнього процесу є більшості ефективною. </w:t>
            </w:r>
          </w:p>
        </w:tc>
      </w:tr>
      <w:tr w:rsidR="007C41E2" w:rsidRPr="007C41E2" w14:paraId="63E37EAD" w14:textId="77777777" w:rsidTr="00F23992">
        <w:tc>
          <w:tcPr>
            <w:tcW w:w="2263" w:type="dxa"/>
          </w:tcPr>
          <w:p w14:paraId="6FA1875B" w14:textId="77777777" w:rsidR="007C41E2" w:rsidRPr="007C41E2" w:rsidRDefault="007C41E2" w:rsidP="007C4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3.4.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7592" w:type="dxa"/>
          </w:tcPr>
          <w:p w14:paraId="22D2A02D" w14:textId="77777777" w:rsidR="007C41E2" w:rsidRPr="007C41E2" w:rsidRDefault="007C41E2" w:rsidP="007C41E2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Спостереження за проведенням навчальних занять засвідчили, що частина вчителів діють на засадах академічної доброчесності (вказують джерела використаної літератури, авторів, запобігають списуванню)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та інформують учнів щодо дотримання основних її принципів.</w:t>
            </w:r>
            <w:r w:rsidRPr="007C41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 </w:t>
            </w:r>
          </w:p>
          <w:p w14:paraId="0557AA67" w14:textId="77777777" w:rsidR="007C41E2" w:rsidRPr="007C41E2" w:rsidRDefault="007C41E2" w:rsidP="007C41E2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Інформаційні матеріали щодо  дотримання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академічної доброчесності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розміщено на стендах у коридорах, класних кімнатах/навчальних кабінетах, на сайті.</w:t>
            </w:r>
          </w:p>
          <w:p w14:paraId="0F30F2E9" w14:textId="77777777" w:rsidR="007C41E2" w:rsidRPr="007C41E2" w:rsidRDefault="007C41E2" w:rsidP="007C41E2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Як показало опитування, з метою забезпечення академічної доброчесності у своїй професійній діяльності більшість педагогічні </w:t>
            </w:r>
            <w:r w:rsidRPr="007C4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працівники </w:t>
            </w:r>
            <w:r w:rsidRPr="007C41E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uk-UA" w:eastAsia="uk-UA"/>
              </w:rPr>
              <w:t>оцінюють результати діяльності учнів об’єктивно і неупереджено, при використанні інформації вказують її джерело, унеможливлюють списування, добираючи індивідуальні завдання, проводять бесіди відповідної тематики з учнями та їхніми батьками</w:t>
            </w:r>
            <w:r w:rsidRPr="007C41E2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uk-UA" w:eastAsia="uk-UA"/>
              </w:rPr>
              <w:t xml:space="preserve">. 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45% учнів під час анкетування вказали, </w:t>
            </w:r>
            <w:r w:rsidRPr="007C41E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що педагогічні працівники регулярно інформують їх про дотримання принципів академічної доброчесності, а 29% засвідчили нерегулярне інформування, ще 14% не розуміють, про що йдеться. </w:t>
            </w:r>
          </w:p>
        </w:tc>
      </w:tr>
    </w:tbl>
    <w:p w14:paraId="297FAF3B" w14:textId="77777777" w:rsidR="007C41E2" w:rsidRPr="007C41E2" w:rsidRDefault="007C41E2" w:rsidP="007C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27231FE" w14:textId="77777777" w:rsidR="007C41E2" w:rsidRPr="007C41E2" w:rsidRDefault="007C41E2" w:rsidP="007C4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C41E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Рівні оцінювання: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592"/>
      </w:tblGrid>
      <w:tr w:rsidR="007C41E2" w:rsidRPr="007C41E2" w14:paraId="30B4CF7E" w14:textId="77777777" w:rsidTr="00F23992">
        <w:tc>
          <w:tcPr>
            <w:tcW w:w="2263" w:type="dxa"/>
          </w:tcPr>
          <w:p w14:paraId="11F4A2A9" w14:textId="77777777" w:rsidR="007C41E2" w:rsidRPr="007C41E2" w:rsidRDefault="007C41E2" w:rsidP="007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Вимога/правило</w:t>
            </w:r>
          </w:p>
        </w:tc>
        <w:tc>
          <w:tcPr>
            <w:tcW w:w="7592" w:type="dxa"/>
          </w:tcPr>
          <w:p w14:paraId="7110E883" w14:textId="77777777" w:rsidR="007C41E2" w:rsidRPr="007C41E2" w:rsidRDefault="007C41E2" w:rsidP="007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Рівень освітньої діяльності</w:t>
            </w:r>
          </w:p>
        </w:tc>
      </w:tr>
      <w:tr w:rsidR="007C41E2" w:rsidRPr="007C41E2" w14:paraId="510B6D65" w14:textId="77777777" w:rsidTr="00F23992">
        <w:tc>
          <w:tcPr>
            <w:tcW w:w="2263" w:type="dxa"/>
          </w:tcPr>
          <w:p w14:paraId="2388EFD0" w14:textId="77777777" w:rsidR="007C41E2" w:rsidRPr="007C41E2" w:rsidRDefault="007C41E2" w:rsidP="007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3.1.</w:t>
            </w:r>
          </w:p>
        </w:tc>
        <w:tc>
          <w:tcPr>
            <w:tcW w:w="7592" w:type="dxa"/>
          </w:tcPr>
          <w:p w14:paraId="5764CCA3" w14:textId="77777777" w:rsidR="007C41E2" w:rsidRPr="007C41E2" w:rsidRDefault="007C41E2" w:rsidP="007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Достатній</w:t>
            </w:r>
          </w:p>
        </w:tc>
      </w:tr>
      <w:tr w:rsidR="007C41E2" w:rsidRPr="007C41E2" w14:paraId="647656DA" w14:textId="77777777" w:rsidTr="00F23992">
        <w:tc>
          <w:tcPr>
            <w:tcW w:w="2263" w:type="dxa"/>
          </w:tcPr>
          <w:p w14:paraId="3E708FE9" w14:textId="77777777" w:rsidR="007C41E2" w:rsidRPr="007C41E2" w:rsidRDefault="007C41E2" w:rsidP="007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3.2.</w:t>
            </w:r>
          </w:p>
        </w:tc>
        <w:tc>
          <w:tcPr>
            <w:tcW w:w="7592" w:type="dxa"/>
          </w:tcPr>
          <w:p w14:paraId="7F4DBDC6" w14:textId="77777777" w:rsidR="007C41E2" w:rsidRPr="007C41E2" w:rsidRDefault="007C41E2" w:rsidP="007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Достатній</w:t>
            </w:r>
          </w:p>
        </w:tc>
      </w:tr>
      <w:tr w:rsidR="007C41E2" w:rsidRPr="007C41E2" w14:paraId="2A6D7DB6" w14:textId="77777777" w:rsidTr="00F23992">
        <w:tc>
          <w:tcPr>
            <w:tcW w:w="2263" w:type="dxa"/>
          </w:tcPr>
          <w:p w14:paraId="2AEEE833" w14:textId="77777777" w:rsidR="007C41E2" w:rsidRPr="007C41E2" w:rsidRDefault="007C41E2" w:rsidP="007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3.3.</w:t>
            </w:r>
          </w:p>
        </w:tc>
        <w:tc>
          <w:tcPr>
            <w:tcW w:w="7592" w:type="dxa"/>
          </w:tcPr>
          <w:p w14:paraId="2A4EC1CC" w14:textId="77777777" w:rsidR="007C41E2" w:rsidRPr="007C41E2" w:rsidRDefault="007C41E2" w:rsidP="007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Достатній</w:t>
            </w:r>
          </w:p>
        </w:tc>
      </w:tr>
      <w:tr w:rsidR="007C41E2" w:rsidRPr="007C41E2" w14:paraId="12E0C1EF" w14:textId="77777777" w:rsidTr="00F23992">
        <w:tc>
          <w:tcPr>
            <w:tcW w:w="2263" w:type="dxa"/>
          </w:tcPr>
          <w:p w14:paraId="457C7759" w14:textId="77777777" w:rsidR="007C41E2" w:rsidRPr="007C41E2" w:rsidRDefault="007C41E2" w:rsidP="007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3.4.</w:t>
            </w:r>
          </w:p>
        </w:tc>
        <w:tc>
          <w:tcPr>
            <w:tcW w:w="7592" w:type="dxa"/>
          </w:tcPr>
          <w:p w14:paraId="52FB6F11" w14:textId="77777777" w:rsidR="007C41E2" w:rsidRPr="007C41E2" w:rsidRDefault="007C41E2" w:rsidP="007C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Достатній</w:t>
            </w:r>
          </w:p>
        </w:tc>
      </w:tr>
      <w:tr w:rsidR="007C41E2" w:rsidRPr="007C41E2" w14:paraId="7194FE00" w14:textId="77777777" w:rsidTr="00F23992">
        <w:tc>
          <w:tcPr>
            <w:tcW w:w="9855" w:type="dxa"/>
            <w:gridSpan w:val="2"/>
          </w:tcPr>
          <w:p w14:paraId="537CB0BC" w14:textId="77777777" w:rsidR="007C41E2" w:rsidRPr="007C41E2" w:rsidRDefault="007C41E2" w:rsidP="007C4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7C4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 напрямом 3: Достатній</w:t>
            </w:r>
          </w:p>
        </w:tc>
      </w:tr>
    </w:tbl>
    <w:p w14:paraId="7BE140CE" w14:textId="77777777" w:rsidR="007C41E2" w:rsidRPr="007C41E2" w:rsidRDefault="007C41E2" w:rsidP="007C41E2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636"/>
        <w:gridCol w:w="9140"/>
      </w:tblGrid>
      <w:tr w:rsidR="007C41E2" w:rsidRPr="007C41E2" w14:paraId="4B8A2785" w14:textId="77777777" w:rsidTr="00F23992">
        <w:tc>
          <w:tcPr>
            <w:tcW w:w="9776" w:type="dxa"/>
            <w:gridSpan w:val="2"/>
          </w:tcPr>
          <w:p w14:paraId="0B8013F4" w14:textId="77777777" w:rsidR="007C41E2" w:rsidRPr="007C41E2" w:rsidRDefault="007C41E2" w:rsidP="007C41E2">
            <w:pPr>
              <w:spacing w:after="160" w:line="256" w:lineRule="auto"/>
              <w:jc w:val="center"/>
              <w:rPr>
                <w:b/>
                <w:sz w:val="24"/>
                <w:szCs w:val="28"/>
                <w:lang w:val="uk-UA"/>
              </w:rPr>
            </w:pPr>
            <w:r w:rsidRPr="007C41E2">
              <w:rPr>
                <w:b/>
                <w:sz w:val="28"/>
                <w:szCs w:val="28"/>
                <w:lang w:val="uk-UA"/>
              </w:rPr>
              <w:t>Шляхи удосконалення освітньої діяльності ЗО</w:t>
            </w:r>
          </w:p>
        </w:tc>
      </w:tr>
      <w:tr w:rsidR="007C41E2" w:rsidRPr="007C41E2" w14:paraId="0D98F322" w14:textId="77777777" w:rsidTr="00F23992">
        <w:tc>
          <w:tcPr>
            <w:tcW w:w="636" w:type="dxa"/>
          </w:tcPr>
          <w:p w14:paraId="0E1AF5C8" w14:textId="77777777" w:rsidR="007C41E2" w:rsidRPr="007C41E2" w:rsidRDefault="007C41E2" w:rsidP="007C41E2">
            <w:pPr>
              <w:spacing w:after="160" w:line="256" w:lineRule="auto"/>
              <w:rPr>
                <w:sz w:val="28"/>
                <w:szCs w:val="28"/>
                <w:lang w:val="uk-UA"/>
              </w:rPr>
            </w:pPr>
            <w:r w:rsidRPr="007C41E2">
              <w:rPr>
                <w:sz w:val="28"/>
                <w:szCs w:val="28"/>
                <w:lang w:val="uk-UA"/>
              </w:rPr>
              <w:lastRenderedPageBreak/>
              <w:t>3.1.</w:t>
            </w:r>
          </w:p>
          <w:p w14:paraId="3B53B2AD" w14:textId="77777777" w:rsidR="007C41E2" w:rsidRPr="007C41E2" w:rsidRDefault="007C41E2" w:rsidP="007C41E2">
            <w:pPr>
              <w:spacing w:after="160" w:line="256" w:lineRule="auto"/>
              <w:rPr>
                <w:sz w:val="28"/>
                <w:szCs w:val="28"/>
                <w:lang w:val="uk-UA"/>
              </w:rPr>
            </w:pPr>
            <w:r w:rsidRPr="007C41E2">
              <w:rPr>
                <w:sz w:val="28"/>
                <w:szCs w:val="28"/>
                <w:lang w:val="uk-UA"/>
              </w:rPr>
              <w:t>3.2.</w:t>
            </w:r>
          </w:p>
          <w:p w14:paraId="14FA7975" w14:textId="77777777" w:rsidR="007C41E2" w:rsidRPr="007C41E2" w:rsidRDefault="007C41E2" w:rsidP="007C41E2">
            <w:pPr>
              <w:spacing w:after="160" w:line="256" w:lineRule="auto"/>
              <w:rPr>
                <w:sz w:val="28"/>
                <w:szCs w:val="28"/>
                <w:lang w:val="uk-UA"/>
              </w:rPr>
            </w:pPr>
            <w:r w:rsidRPr="007C41E2">
              <w:rPr>
                <w:sz w:val="28"/>
                <w:szCs w:val="28"/>
                <w:lang w:val="uk-UA"/>
              </w:rPr>
              <w:t>3.3.</w:t>
            </w:r>
          </w:p>
          <w:p w14:paraId="6812327A" w14:textId="77777777" w:rsidR="007C41E2" w:rsidRPr="007C41E2" w:rsidRDefault="007C41E2" w:rsidP="007C41E2">
            <w:pPr>
              <w:spacing w:after="160" w:line="256" w:lineRule="auto"/>
              <w:rPr>
                <w:sz w:val="28"/>
                <w:szCs w:val="28"/>
                <w:lang w:val="uk-UA"/>
              </w:rPr>
            </w:pPr>
            <w:r w:rsidRPr="007C41E2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9140" w:type="dxa"/>
          </w:tcPr>
          <w:p w14:paraId="1D275C45" w14:textId="13FD570D" w:rsidR="007C41E2" w:rsidRPr="007C41E2" w:rsidRDefault="00334702" w:rsidP="007C41E2">
            <w:pPr>
              <w:tabs>
                <w:tab w:val="left" w:pos="459"/>
                <w:tab w:val="left" w:pos="608"/>
                <w:tab w:val="left" w:pos="1134"/>
              </w:tabs>
              <w:spacing w:after="160" w:line="256" w:lineRule="auto"/>
              <w:ind w:firstLine="170"/>
              <w:jc w:val="both"/>
              <w:rPr>
                <w:color w:val="000000"/>
                <w:sz w:val="28"/>
                <w:szCs w:val="24"/>
                <w:lang w:val="uk-UA"/>
              </w:rPr>
            </w:pPr>
            <w:r>
              <w:rPr>
                <w:color w:val="000000"/>
                <w:sz w:val="28"/>
                <w:szCs w:val="24"/>
                <w:lang w:val="uk-UA"/>
              </w:rPr>
              <w:t>Адміністрації ліцею</w:t>
            </w:r>
            <w:r w:rsidR="007C41E2" w:rsidRPr="007C41E2">
              <w:rPr>
                <w:color w:val="000000"/>
                <w:sz w:val="28"/>
                <w:szCs w:val="24"/>
                <w:lang w:val="uk-UA"/>
              </w:rPr>
              <w:t>:</w:t>
            </w:r>
          </w:p>
          <w:p w14:paraId="0A0B96C4" w14:textId="77777777" w:rsidR="007C41E2" w:rsidRPr="007C41E2" w:rsidRDefault="007C41E2" w:rsidP="007C41E2">
            <w:pPr>
              <w:tabs>
                <w:tab w:val="left" w:pos="459"/>
                <w:tab w:val="left" w:pos="608"/>
                <w:tab w:val="left" w:pos="1134"/>
              </w:tabs>
              <w:spacing w:after="160" w:line="256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7C41E2">
              <w:rPr>
                <w:color w:val="000000"/>
                <w:sz w:val="28"/>
                <w:szCs w:val="24"/>
                <w:lang w:val="uk-UA"/>
              </w:rPr>
              <w:t>- з</w:t>
            </w:r>
            <w:r w:rsidRPr="007C41E2">
              <w:rPr>
                <w:sz w:val="28"/>
                <w:szCs w:val="28"/>
                <w:lang w:val="uk-UA"/>
              </w:rPr>
              <w:t xml:space="preserve">абезпечити проведення для педагогічного колективу заходів щодо використання технологій індивідуалізації процесу навчання; </w:t>
            </w:r>
          </w:p>
          <w:p w14:paraId="79A38C8E" w14:textId="77777777" w:rsidR="007C41E2" w:rsidRPr="007C41E2" w:rsidRDefault="007C41E2" w:rsidP="007C41E2">
            <w:pPr>
              <w:tabs>
                <w:tab w:val="left" w:pos="459"/>
                <w:tab w:val="left" w:pos="608"/>
                <w:tab w:val="left" w:pos="1134"/>
              </w:tabs>
              <w:spacing w:after="160" w:line="256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7C41E2">
              <w:rPr>
                <w:sz w:val="28"/>
                <w:szCs w:val="28"/>
                <w:lang w:val="uk-UA"/>
              </w:rPr>
              <w:t xml:space="preserve">- застосування освітніх технологій, спрямованих на оволодіння здобувачами освіти ключовими компетентностями; </w:t>
            </w:r>
          </w:p>
          <w:p w14:paraId="12541C00" w14:textId="77777777" w:rsidR="007C41E2" w:rsidRPr="007C41E2" w:rsidRDefault="007C41E2" w:rsidP="007C41E2">
            <w:pPr>
              <w:tabs>
                <w:tab w:val="left" w:pos="459"/>
                <w:tab w:val="left" w:pos="608"/>
                <w:tab w:val="left" w:pos="1134"/>
              </w:tabs>
              <w:spacing w:after="160" w:line="256" w:lineRule="auto"/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7C41E2">
              <w:rPr>
                <w:sz w:val="28"/>
                <w:szCs w:val="28"/>
                <w:lang w:val="uk-UA"/>
              </w:rPr>
              <w:t>- створення та/або використання власних освітніх ресурсів;</w:t>
            </w:r>
          </w:p>
          <w:p w14:paraId="3FC2DB94" w14:textId="77777777" w:rsidR="007C41E2" w:rsidRPr="007C41E2" w:rsidRDefault="007C41E2" w:rsidP="007C41E2">
            <w:pPr>
              <w:tabs>
                <w:tab w:val="left" w:pos="459"/>
                <w:tab w:val="left" w:pos="608"/>
                <w:tab w:val="left" w:pos="1134"/>
              </w:tabs>
              <w:spacing w:after="160" w:line="256" w:lineRule="auto"/>
              <w:ind w:firstLine="170"/>
              <w:jc w:val="both"/>
              <w:rPr>
                <w:color w:val="000000"/>
                <w:sz w:val="28"/>
                <w:szCs w:val="24"/>
                <w:lang w:val="uk-UA"/>
              </w:rPr>
            </w:pPr>
            <w:r w:rsidRPr="007C41E2">
              <w:rPr>
                <w:sz w:val="28"/>
                <w:szCs w:val="28"/>
                <w:lang w:val="uk-UA"/>
              </w:rPr>
              <w:t>- напрацювання матеріалів для публікацій на вебсайтах з метою поширення власного педагогічного досвіду.</w:t>
            </w:r>
          </w:p>
          <w:p w14:paraId="316EA3B8" w14:textId="77777777" w:rsidR="007C41E2" w:rsidRPr="007C41E2" w:rsidRDefault="007C41E2" w:rsidP="007C41E2">
            <w:pPr>
              <w:tabs>
                <w:tab w:val="left" w:pos="459"/>
                <w:tab w:val="left" w:pos="608"/>
                <w:tab w:val="left" w:pos="1134"/>
              </w:tabs>
              <w:spacing w:after="160" w:line="256" w:lineRule="auto"/>
              <w:ind w:firstLine="170"/>
              <w:jc w:val="both"/>
              <w:rPr>
                <w:sz w:val="28"/>
                <w:szCs w:val="24"/>
                <w:lang w:val="uk-UA"/>
              </w:rPr>
            </w:pPr>
            <w:r w:rsidRPr="007C41E2">
              <w:rPr>
                <w:sz w:val="28"/>
                <w:szCs w:val="24"/>
                <w:lang w:val="uk-UA"/>
              </w:rPr>
              <w:t xml:space="preserve">- </w:t>
            </w:r>
            <w:sdt>
              <w:sdtPr>
                <w:rPr>
                  <w:sz w:val="28"/>
                  <w:lang w:val="uk-UA"/>
                </w:rPr>
                <w:tag w:val="goog_rdk_12"/>
                <w:id w:val="1155106263"/>
                <w:showingPlcHdr/>
              </w:sdtPr>
              <w:sdtEndPr/>
              <w:sdtContent>
                <w:r w:rsidRPr="007C41E2">
                  <w:rPr>
                    <w:sz w:val="28"/>
                    <w:lang w:val="uk-UA"/>
                  </w:rPr>
                  <w:t xml:space="preserve">     </w:t>
                </w:r>
              </w:sdtContent>
            </w:sdt>
            <w:r w:rsidRPr="007C41E2">
              <w:rPr>
                <w:sz w:val="28"/>
                <w:szCs w:val="24"/>
                <w:lang w:val="uk-UA"/>
              </w:rPr>
              <w:t xml:space="preserve">рекомендувати вчителям розробляти індивідуальні освітні траєкторії здобувачів освіти з урахуванням думки батьків та урахуванням рекомендацій практичного психолога (зокрема для обдарованих дітей); </w:t>
            </w:r>
          </w:p>
          <w:p w14:paraId="7C8B9358" w14:textId="77777777" w:rsidR="007C41E2" w:rsidRPr="007C41E2" w:rsidRDefault="007C41E2" w:rsidP="007C4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ind w:firstLine="170"/>
              <w:jc w:val="both"/>
              <w:rPr>
                <w:sz w:val="28"/>
                <w:szCs w:val="24"/>
                <w:lang w:val="uk-UA"/>
              </w:rPr>
            </w:pPr>
            <w:r w:rsidRPr="007C41E2">
              <w:rPr>
                <w:color w:val="000000"/>
                <w:sz w:val="28"/>
                <w:szCs w:val="24"/>
                <w:lang w:val="uk-UA"/>
              </w:rPr>
              <w:t xml:space="preserve">- рекомендувати вчителям </w:t>
            </w:r>
            <w:r w:rsidRPr="007C41E2">
              <w:rPr>
                <w:sz w:val="28"/>
                <w:szCs w:val="24"/>
                <w:lang w:val="uk-UA"/>
              </w:rPr>
              <w:t xml:space="preserve">використовувати онлайн-сервіси, мобільні додатки, які дозволяють створювати інтерактивні вправи, </w:t>
            </w:r>
            <w:sdt>
              <w:sdtPr>
                <w:rPr>
                  <w:sz w:val="28"/>
                  <w:lang w:val="uk-UA"/>
                </w:rPr>
                <w:tag w:val="goog_rdk_14"/>
                <w:id w:val="-656767507"/>
              </w:sdtPr>
              <w:sdtEndPr/>
              <w:sdtContent/>
            </w:sdt>
            <w:r w:rsidRPr="007C41E2">
              <w:rPr>
                <w:sz w:val="28"/>
                <w:szCs w:val="24"/>
                <w:lang w:val="uk-UA"/>
              </w:rPr>
              <w:t>тести для використання на навчальних заняттях;</w:t>
            </w:r>
          </w:p>
          <w:p w14:paraId="11A09E71" w14:textId="77777777" w:rsidR="007C41E2" w:rsidRPr="007C41E2" w:rsidRDefault="007C41E2" w:rsidP="007C41E2">
            <w:pPr>
              <w:spacing w:after="160" w:line="256" w:lineRule="auto"/>
              <w:ind w:firstLine="170"/>
              <w:jc w:val="both"/>
              <w:rPr>
                <w:sz w:val="28"/>
                <w:szCs w:val="24"/>
                <w:lang w:val="uk-UA"/>
              </w:rPr>
            </w:pPr>
            <w:r w:rsidRPr="007C41E2">
              <w:rPr>
                <w:color w:val="000000"/>
                <w:sz w:val="28"/>
                <w:szCs w:val="24"/>
                <w:lang w:val="uk-UA"/>
              </w:rPr>
              <w:t>- сприяти проходженню вчителями добровільної сертифікації з метою професійного зростання, виявлення кращих вчителів –</w:t>
            </w:r>
            <w:sdt>
              <w:sdtPr>
                <w:rPr>
                  <w:sz w:val="28"/>
                  <w:lang w:val="uk-UA"/>
                </w:rPr>
                <w:tag w:val="goog_rdk_15"/>
                <w:id w:val="-476533858"/>
              </w:sdtPr>
              <w:sdtEndPr/>
              <w:sdtContent/>
            </w:sdt>
            <w:r w:rsidRPr="007C41E2">
              <w:rPr>
                <w:color w:val="000000"/>
                <w:sz w:val="28"/>
                <w:szCs w:val="24"/>
                <w:lang w:val="uk-UA"/>
              </w:rPr>
              <w:t xml:space="preserve"> професіоналів та агентів змін у освіті, які готові поширювати свій досвід;</w:t>
            </w:r>
          </w:p>
          <w:p w14:paraId="59EB181C" w14:textId="77777777" w:rsidR="007C41E2" w:rsidRPr="007C41E2" w:rsidRDefault="007C41E2" w:rsidP="007C41E2">
            <w:pPr>
              <w:spacing w:after="160" w:line="256" w:lineRule="auto"/>
              <w:ind w:firstLine="170"/>
              <w:jc w:val="both"/>
              <w:rPr>
                <w:sz w:val="28"/>
                <w:szCs w:val="24"/>
                <w:lang w:val="uk-UA"/>
              </w:rPr>
            </w:pPr>
            <w:r w:rsidRPr="007C41E2">
              <w:rPr>
                <w:sz w:val="28"/>
                <w:szCs w:val="24"/>
                <w:lang w:val="uk-UA"/>
              </w:rPr>
              <w:t>- провести засідання педагогічної ради з питань дотримання педагогічними працівниками принципів академічної доброчесності;</w:t>
            </w:r>
          </w:p>
          <w:p w14:paraId="2B08D9D1" w14:textId="77777777" w:rsidR="007C41E2" w:rsidRPr="007C41E2" w:rsidRDefault="007C41E2" w:rsidP="007C41E2">
            <w:pPr>
              <w:spacing w:after="160" w:line="256" w:lineRule="auto"/>
              <w:ind w:firstLine="170"/>
              <w:jc w:val="both"/>
              <w:rPr>
                <w:sz w:val="28"/>
                <w:szCs w:val="24"/>
                <w:lang w:val="uk-UA"/>
              </w:rPr>
            </w:pPr>
            <w:r w:rsidRPr="007C41E2">
              <w:rPr>
                <w:sz w:val="28"/>
                <w:szCs w:val="24"/>
                <w:lang w:val="uk-UA"/>
              </w:rPr>
              <w:t xml:space="preserve">- залучати учнівське самоврядування до розробки правил академічної доброчесності для здобувачів освіти під час освітнього процесу. </w:t>
            </w:r>
          </w:p>
        </w:tc>
      </w:tr>
    </w:tbl>
    <w:p w14:paraId="3FB4086A" w14:textId="77777777" w:rsidR="007C41E2" w:rsidRPr="007C41E2" w:rsidRDefault="007C41E2" w:rsidP="007C41E2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A57BED7" w14:textId="43412774" w:rsidR="00264B9A" w:rsidRDefault="00264B9A"/>
    <w:sectPr w:rsidR="00264B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39"/>
    <w:rsid w:val="00225739"/>
    <w:rsid w:val="00264B9A"/>
    <w:rsid w:val="002D3D41"/>
    <w:rsid w:val="002D7D77"/>
    <w:rsid w:val="002E4D87"/>
    <w:rsid w:val="00334702"/>
    <w:rsid w:val="003651CD"/>
    <w:rsid w:val="0058662A"/>
    <w:rsid w:val="00776E32"/>
    <w:rsid w:val="007C41E2"/>
    <w:rsid w:val="00882F8D"/>
    <w:rsid w:val="008B3D58"/>
    <w:rsid w:val="00A10FAE"/>
    <w:rsid w:val="00B12ECB"/>
    <w:rsid w:val="00B47C0C"/>
    <w:rsid w:val="00B61D26"/>
    <w:rsid w:val="00BC2FDB"/>
    <w:rsid w:val="00CD42F2"/>
    <w:rsid w:val="00E37D07"/>
    <w:rsid w:val="00E472B1"/>
    <w:rsid w:val="00E6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3326"/>
  <w15:chartTrackingRefBased/>
  <w15:docId w15:val="{5B6E5BE6-846C-4A4F-8A2B-1931262D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B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26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D42F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7C41E2"/>
    <w:pPr>
      <w:spacing w:after="0" w:line="240" w:lineRule="auto"/>
    </w:pPr>
    <w:rPr>
      <w:rFonts w:ascii="Times New Roman" w:eastAsia="Times New Roman" w:hAnsi="Times New Roman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9152</Words>
  <Characters>5218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11</cp:revision>
  <dcterms:created xsi:type="dcterms:W3CDTF">2023-06-11T14:26:00Z</dcterms:created>
  <dcterms:modified xsi:type="dcterms:W3CDTF">2024-08-15T06:42:00Z</dcterms:modified>
</cp:coreProperties>
</file>